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2C" w:rsidRDefault="00195D2C" w:rsidP="00195D2C">
      <w:pPr>
        <w:jc w:val="center"/>
      </w:pPr>
    </w:p>
    <w:p w:rsidR="00195D2C" w:rsidRDefault="00195D2C" w:rsidP="00195D2C">
      <w:pPr>
        <w:tabs>
          <w:tab w:val="right" w:leader="dot" w:pos="10205"/>
        </w:tabs>
      </w:pPr>
      <w:proofErr w:type="spellStart"/>
      <w:r>
        <w:t>Tên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: …………………………………………………………………………………………………..</w:t>
      </w:r>
    </w:p>
    <w:p w:rsidR="00195D2C" w:rsidRDefault="00195D2C" w:rsidP="00195D2C">
      <w:pPr>
        <w:tabs>
          <w:tab w:val="right" w:leader="dot" w:pos="10205"/>
        </w:tabs>
      </w:pPr>
    </w:p>
    <w:tbl>
      <w:tblPr>
        <w:tblW w:w="10819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6696"/>
        <w:gridCol w:w="1181"/>
        <w:gridCol w:w="1181"/>
        <w:gridCol w:w="1182"/>
      </w:tblGrid>
      <w:tr w:rsidR="00195D2C" w:rsidRPr="00D83196" w:rsidTr="0071194D">
        <w:trPr>
          <w:cantSplit/>
          <w:trHeight w:val="453"/>
        </w:trPr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195D2C" w:rsidRPr="00D83196" w:rsidRDefault="00195D2C" w:rsidP="0071194D">
            <w:pPr>
              <w:jc w:val="center"/>
              <w:rPr>
                <w:b/>
              </w:rPr>
            </w:pPr>
          </w:p>
        </w:tc>
        <w:tc>
          <w:tcPr>
            <w:tcW w:w="6696" w:type="dxa"/>
            <w:tcBorders>
              <w:top w:val="single" w:sz="4" w:space="0" w:color="auto"/>
            </w:tcBorders>
            <w:vAlign w:val="center"/>
          </w:tcPr>
          <w:p w:rsidR="00195D2C" w:rsidRPr="00D83196" w:rsidRDefault="00195D2C" w:rsidP="0071194D">
            <w:pPr>
              <w:pStyle w:val="Heading2"/>
              <w:keepNext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229F4">
              <w:rPr>
                <w:rFonts w:ascii="Times New Roman" w:hAnsi="Times New Roman"/>
                <w:color w:val="auto"/>
                <w:sz w:val="26"/>
                <w:szCs w:val="24"/>
              </w:rPr>
              <w:t>NỘI DUNG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195D2C" w:rsidRPr="00D83196" w:rsidRDefault="00195D2C" w:rsidP="0071194D">
            <w:pPr>
              <w:pStyle w:val="Heading1"/>
              <w:keepNext w:val="0"/>
              <w:rPr>
                <w:rFonts w:ascii="Times New Roman" w:hAnsi="Times New Roman"/>
                <w:color w:val="auto"/>
                <w:szCs w:val="24"/>
              </w:rPr>
            </w:pPr>
            <w:r w:rsidRPr="00D83196">
              <w:rPr>
                <w:rFonts w:ascii="Times New Roman" w:hAnsi="Times New Roman"/>
                <w:color w:val="auto"/>
                <w:szCs w:val="24"/>
              </w:rPr>
              <w:t>ĐIỂM</w:t>
            </w:r>
          </w:p>
        </w:tc>
      </w:tr>
      <w:tr w:rsidR="00195D2C" w:rsidRPr="00D83196" w:rsidTr="0071194D">
        <w:trPr>
          <w:cantSplit/>
          <w:trHeight w:val="559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D2C" w:rsidRPr="003F7175" w:rsidRDefault="00F44FDA" w:rsidP="0071194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bookmarkStart w:id="0" w:name="_GoBack"/>
            <w:bookmarkEnd w:id="0"/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D2C" w:rsidRPr="003F7175" w:rsidRDefault="00195D2C" w:rsidP="00195D2C">
            <w:pPr>
              <w:jc w:val="center"/>
              <w:rPr>
                <w:b/>
              </w:rPr>
            </w:pPr>
            <w:bookmarkStart w:id="1" w:name="CSPL"/>
            <w:r>
              <w:rPr>
                <w:b/>
              </w:rPr>
              <w:t xml:space="preserve">CÔNG TÁC </w:t>
            </w:r>
            <w:bookmarkEnd w:id="1"/>
            <w:r>
              <w:rPr>
                <w:b/>
              </w:rPr>
              <w:t xml:space="preserve">TỔ CHỨC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D2C" w:rsidRPr="00905F3B" w:rsidRDefault="00195D2C" w:rsidP="00711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D2C" w:rsidRPr="00905F3B" w:rsidRDefault="00195D2C" w:rsidP="0071194D">
            <w:pPr>
              <w:jc w:val="center"/>
              <w:rPr>
                <w:b/>
                <w:bCs/>
              </w:rPr>
            </w:pPr>
            <w:proofErr w:type="spellStart"/>
            <w:r w:rsidRPr="00905F3B">
              <w:rPr>
                <w:b/>
                <w:bCs/>
              </w:rPr>
              <w:t>Tự</w:t>
            </w:r>
            <w:proofErr w:type="spellEnd"/>
            <w:r w:rsidRPr="00905F3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chấm</w:t>
            </w:r>
            <w:proofErr w:type="spellEnd"/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5D2C" w:rsidRPr="00D83196" w:rsidRDefault="00195D2C" w:rsidP="0071194D">
            <w:pPr>
              <w:ind w:left="-29" w:firstLine="29"/>
              <w:jc w:val="center"/>
              <w:rPr>
                <w:b/>
                <w:bCs/>
                <w:spacing w:val="-20"/>
              </w:rPr>
            </w:pPr>
            <w:proofErr w:type="spellStart"/>
            <w:r>
              <w:rPr>
                <w:b/>
                <w:bCs/>
                <w:spacing w:val="-20"/>
              </w:rPr>
              <w:t>Lý</w:t>
            </w:r>
            <w:proofErr w:type="spellEnd"/>
            <w:r>
              <w:rPr>
                <w:b/>
                <w:bCs/>
                <w:spacing w:val="-20"/>
              </w:rPr>
              <w:t xml:space="preserve"> do </w:t>
            </w:r>
            <w:proofErr w:type="spellStart"/>
            <w:r>
              <w:rPr>
                <w:b/>
                <w:bCs/>
                <w:spacing w:val="-20"/>
              </w:rPr>
              <w:t>trừ</w:t>
            </w:r>
            <w:proofErr w:type="spellEnd"/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195D2C" w:rsidRDefault="00195D2C" w:rsidP="0071194D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center"/>
              <w:outlineLvl w:val="2"/>
              <w:rPr>
                <w:bCs/>
              </w:rPr>
            </w:pPr>
            <w:r w:rsidRPr="00195D2C">
              <w:rPr>
                <w:bCs/>
              </w:rPr>
              <w:t>1</w:t>
            </w:r>
          </w:p>
        </w:tc>
        <w:tc>
          <w:tcPr>
            <w:tcW w:w="6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D22C05" w:rsidRDefault="00195D2C" w:rsidP="00195D2C">
            <w:pPr>
              <w:spacing w:before="120" w:after="120"/>
              <w:jc w:val="both"/>
            </w:pPr>
            <w:proofErr w:type="spellStart"/>
            <w:r w:rsidRPr="00195D2C">
              <w:t>Có</w:t>
            </w:r>
            <w:proofErr w:type="spellEnd"/>
            <w:r w:rsidRPr="00195D2C">
              <w:t xml:space="preserve"> 95% </w:t>
            </w:r>
            <w:proofErr w:type="spellStart"/>
            <w:r w:rsidRPr="00195D2C">
              <w:t>cán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bộ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chức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chức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người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lao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động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trở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gia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nhập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; 100%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được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phát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thẻ</w:t>
            </w:r>
            <w:proofErr w:type="spellEnd"/>
            <w:r w:rsidRPr="00195D2C">
              <w:t>.</w:t>
            </w:r>
          </w:p>
        </w:tc>
        <w:tc>
          <w:tcPr>
            <w:tcW w:w="1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D83196" w:rsidRDefault="00195D2C" w:rsidP="0071194D">
            <w:pPr>
              <w:spacing w:before="120" w:after="120"/>
              <w:jc w:val="center"/>
            </w:pPr>
            <w:r>
              <w:t>2.5</w:t>
            </w:r>
          </w:p>
        </w:tc>
        <w:tc>
          <w:tcPr>
            <w:tcW w:w="1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D83196" w:rsidRDefault="00195D2C" w:rsidP="0071194D">
            <w:pPr>
              <w:spacing w:before="120" w:after="120"/>
              <w:jc w:val="both"/>
            </w:pP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D2C" w:rsidRPr="00D83196" w:rsidRDefault="00195D2C" w:rsidP="0071194D">
            <w:pPr>
              <w:spacing w:before="120" w:after="120"/>
              <w:jc w:val="both"/>
            </w:pP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383EC9" w:rsidRDefault="00195D2C" w:rsidP="00195D2C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1229F4" w:rsidRDefault="00195D2C" w:rsidP="00195D2C">
            <w:pPr>
              <w:spacing w:before="120" w:after="120"/>
              <w:jc w:val="both"/>
            </w:pPr>
            <w:proofErr w:type="spellStart"/>
            <w:r w:rsidRPr="00195D2C">
              <w:t>Có</w:t>
            </w:r>
            <w:proofErr w:type="spellEnd"/>
            <w:r w:rsidRPr="00195D2C">
              <w:t xml:space="preserve"> 70% </w:t>
            </w:r>
            <w:proofErr w:type="spellStart"/>
            <w:r w:rsidRPr="00195D2C">
              <w:t>t</w:t>
            </w:r>
            <w:r>
              <w:t>ổ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 w:rsidRPr="00195D2C">
              <w:t>trở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được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xếp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loại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vững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mạnh</w:t>
            </w:r>
            <w:proofErr w:type="spellEnd"/>
            <w:r w:rsidRPr="00195D2C"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195D2C" w:rsidRDefault="00195D2C" w:rsidP="0071194D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9F2859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Pr="009F2859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383EC9" w:rsidRDefault="00195D2C" w:rsidP="00195D2C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center"/>
              <w:outlineLvl w:val="2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1229F4" w:rsidRDefault="00195D2C" w:rsidP="00195D2C">
            <w:pPr>
              <w:spacing w:before="120" w:after="120"/>
              <w:jc w:val="both"/>
            </w:pPr>
            <w:proofErr w:type="spellStart"/>
            <w:r w:rsidRPr="00195D2C">
              <w:t>Có</w:t>
            </w:r>
            <w:proofErr w:type="spellEnd"/>
            <w:r w:rsidRPr="00195D2C">
              <w:t xml:space="preserve"> 100%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lầ</w:t>
            </w:r>
            <w:r w:rsidRPr="00195D2C">
              <w:t>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đầu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được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đào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tạo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bồi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dưỡng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tập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huấn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về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lý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luận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nghiệp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vụ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 w:rsidRPr="00195D2C">
              <w:t>.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195D2C" w:rsidRDefault="00195D2C" w:rsidP="0071194D">
            <w:pPr>
              <w:spacing w:before="120" w:after="120"/>
              <w:jc w:val="center"/>
            </w:pPr>
            <w:r>
              <w:t>1.5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9F2859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Pr="009F2859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3928BE" w:rsidRDefault="00195D2C" w:rsidP="0071194D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center"/>
              <w:outlineLvl w:val="2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195D2C" w:rsidRDefault="00195D2C" w:rsidP="00195D2C">
            <w:pPr>
              <w:jc w:val="both"/>
            </w:pPr>
            <w:proofErr w:type="spellStart"/>
            <w:r w:rsidRPr="00195D2C">
              <w:t>Chấp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hành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tốt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việc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quản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lý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; </w:t>
            </w:r>
            <w:proofErr w:type="spellStart"/>
            <w:r w:rsidRPr="00195D2C">
              <w:t>có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quyết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định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nhận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các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chức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danh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từ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tổ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phó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trở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bằng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văn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bản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của</w:t>
            </w:r>
            <w:proofErr w:type="spellEnd"/>
            <w:r w:rsidRPr="00195D2C">
              <w:t xml:space="preserve"> Ban </w:t>
            </w:r>
            <w:proofErr w:type="spellStart"/>
            <w:r w:rsidRPr="00195D2C">
              <w:t>Chấp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hành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hoặc</w:t>
            </w:r>
            <w:proofErr w:type="spellEnd"/>
            <w:r w:rsidRPr="00195D2C">
              <w:t xml:space="preserve"> Ban </w:t>
            </w:r>
            <w:proofErr w:type="spellStart"/>
            <w:r w:rsidRPr="00195D2C">
              <w:t>Thường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vụ</w:t>
            </w:r>
            <w:proofErr w:type="spellEnd"/>
            <w:r w:rsidRPr="00195D2C">
              <w:t xml:space="preserve"> CĐCS </w:t>
            </w:r>
            <w:proofErr w:type="spellStart"/>
            <w:r w:rsidRPr="00195D2C">
              <w:t>và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quản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lý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hồ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sơ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đầy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đủ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theo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quy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định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của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Điều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lệ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Việt</w:t>
            </w:r>
            <w:proofErr w:type="spellEnd"/>
            <w:r w:rsidRPr="00195D2C">
              <w:t xml:space="preserve"> Nam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Default="00195D2C" w:rsidP="0071194D">
            <w:pPr>
              <w:spacing w:before="120" w:after="120"/>
              <w:jc w:val="center"/>
            </w:pPr>
            <w:r>
              <w:t>2.5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383EC9" w:rsidRDefault="00195D2C" w:rsidP="0071194D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right"/>
              <w:outlineLvl w:val="2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D2C" w:rsidRPr="00150A4C" w:rsidRDefault="00195D2C" w:rsidP="00195D2C">
            <w:pPr>
              <w:spacing w:before="120" w:after="120"/>
              <w:jc w:val="both"/>
            </w:pPr>
            <w:proofErr w:type="spellStart"/>
            <w:r w:rsidRPr="00195D2C">
              <w:t>Xây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dựng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triển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khai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kế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hoạch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hoạt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động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của</w:t>
            </w:r>
            <w:proofErr w:type="spellEnd"/>
            <w:r w:rsidRPr="00195D2C">
              <w:t xml:space="preserve"> CĐCS </w:t>
            </w:r>
            <w:proofErr w:type="spellStart"/>
            <w:r w:rsidRPr="00195D2C">
              <w:t>có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hiệu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quả</w:t>
            </w:r>
            <w:proofErr w:type="spellEnd"/>
            <w:r w:rsidRPr="00195D2C">
              <w:t xml:space="preserve">. </w:t>
            </w:r>
            <w:proofErr w:type="spellStart"/>
            <w:r w:rsidRPr="00195D2C">
              <w:t>Có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quy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chế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hoạt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động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và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tổ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chức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sinh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hoạt</w:t>
            </w:r>
            <w:proofErr w:type="spellEnd"/>
            <w:r w:rsidRPr="00195D2C">
              <w:t xml:space="preserve"> Ban </w:t>
            </w:r>
            <w:proofErr w:type="spellStart"/>
            <w:r w:rsidRPr="00195D2C">
              <w:t>Chấp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hành</w:t>
            </w:r>
            <w:proofErr w:type="spellEnd"/>
            <w:r w:rsidRPr="00195D2C">
              <w:t xml:space="preserve">, Ban </w:t>
            </w:r>
            <w:proofErr w:type="spellStart"/>
            <w:r w:rsidRPr="00195D2C">
              <w:t>Thường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vụ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định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kỳ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theo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quy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định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195D2C" w:rsidRDefault="00195D2C" w:rsidP="0071194D">
            <w:pPr>
              <w:spacing w:before="120" w:after="120"/>
              <w:jc w:val="center"/>
            </w:pPr>
            <w:r>
              <w:t>2.5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9F2859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Pr="009F2859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383EC9" w:rsidRDefault="00195D2C" w:rsidP="0071194D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right"/>
              <w:outlineLvl w:val="2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150A4C" w:rsidRDefault="00195D2C" w:rsidP="00195D2C">
            <w:pPr>
              <w:jc w:val="both"/>
            </w:pPr>
            <w:proofErr w:type="spellStart"/>
            <w:r w:rsidRPr="00195D2C">
              <w:t>Có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sổ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ghi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chép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đủ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nội</w:t>
            </w:r>
            <w:proofErr w:type="spellEnd"/>
            <w:r w:rsidRPr="00195D2C">
              <w:t xml:space="preserve"> dung, </w:t>
            </w:r>
            <w:proofErr w:type="spellStart"/>
            <w:r w:rsidRPr="00195D2C">
              <w:t>diễn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biến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các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cuộc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họp</w:t>
            </w:r>
            <w:proofErr w:type="spellEnd"/>
            <w:r w:rsidRPr="00195D2C">
              <w:t xml:space="preserve"> Ban </w:t>
            </w:r>
            <w:proofErr w:type="spellStart"/>
            <w:r w:rsidRPr="00195D2C">
              <w:t>Chấp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hành</w:t>
            </w:r>
            <w:proofErr w:type="spellEnd"/>
            <w:r w:rsidRPr="00195D2C">
              <w:t xml:space="preserve">, Ban </w:t>
            </w:r>
            <w:proofErr w:type="spellStart"/>
            <w:r w:rsidRPr="00195D2C">
              <w:t>Thường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vụ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Ủy</w:t>
            </w:r>
            <w:proofErr w:type="spellEnd"/>
            <w:r w:rsidRPr="00195D2C">
              <w:t xml:space="preserve"> ban </w:t>
            </w:r>
            <w:proofErr w:type="spellStart"/>
            <w:r w:rsidRPr="00195D2C">
              <w:t>Kiểm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tra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theo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quy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định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và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quản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lý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cán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bộ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thẻ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bằng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sổ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hoặc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trên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máy</w:t>
            </w:r>
            <w:proofErr w:type="spellEnd"/>
            <w:r w:rsidRPr="00195D2C">
              <w:t xml:space="preserve"> vi </w:t>
            </w:r>
            <w:proofErr w:type="spellStart"/>
            <w:r w:rsidRPr="00195D2C">
              <w:t>tín</w:t>
            </w:r>
            <w:r>
              <w:t>h</w:t>
            </w:r>
            <w:proofErr w:type="spellEnd"/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195D2C" w:rsidRDefault="00195D2C" w:rsidP="0071194D">
            <w:pPr>
              <w:spacing w:before="120" w:after="120"/>
              <w:jc w:val="center"/>
            </w:pPr>
            <w:r w:rsidRPr="00195D2C">
              <w:t>2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150A4C" w:rsidRDefault="00195D2C" w:rsidP="0071194D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6E18D9" w:rsidRDefault="00195D2C" w:rsidP="00982EBB">
            <w:pPr>
              <w:spacing w:before="120" w:after="120"/>
              <w:jc w:val="both"/>
            </w:pPr>
            <w:proofErr w:type="spellStart"/>
            <w:r w:rsidRPr="00195D2C">
              <w:t>Có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tổ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chức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bình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chọn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ưu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tú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để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giới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thiệu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cho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Đảng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xem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xét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bồi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dưỡng</w:t>
            </w:r>
            <w:proofErr w:type="spellEnd"/>
            <w:r w:rsidRPr="00195D2C">
              <w:t xml:space="preserve">, </w:t>
            </w:r>
            <w:proofErr w:type="spellStart"/>
            <w:r w:rsidRPr="00195D2C">
              <w:t>kết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nạp</w:t>
            </w:r>
            <w:proofErr w:type="spellEnd"/>
            <w:r w:rsidRPr="00195D2C">
              <w:t xml:space="preserve"> ở </w:t>
            </w:r>
            <w:proofErr w:type="spellStart"/>
            <w:r w:rsidRPr="00195D2C">
              <w:t>những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đơn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vị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có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tổ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chức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Đảng</w:t>
            </w:r>
            <w:proofErr w:type="spellEnd"/>
            <w:r w:rsidRPr="00195D2C">
              <w:t xml:space="preserve"> (</w:t>
            </w:r>
            <w:proofErr w:type="spellStart"/>
            <w:r w:rsidRPr="00195D2C">
              <w:t>mỗi</w:t>
            </w:r>
            <w:proofErr w:type="spellEnd"/>
            <w:r w:rsidRPr="00195D2C">
              <w:t xml:space="preserve"> CĐCS </w:t>
            </w:r>
            <w:proofErr w:type="spellStart"/>
            <w:r w:rsidRPr="00195D2C">
              <w:t>giới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thiệu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ít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nhất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từ</w:t>
            </w:r>
            <w:proofErr w:type="spellEnd"/>
            <w:r w:rsidRPr="00195D2C">
              <w:t xml:space="preserve"> 03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viên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công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đoàn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ưu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tú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trở</w:t>
            </w:r>
            <w:proofErr w:type="spellEnd"/>
            <w:r w:rsidRPr="00195D2C">
              <w:t xml:space="preserve"> </w:t>
            </w:r>
            <w:proofErr w:type="spellStart"/>
            <w:r w:rsidRPr="00195D2C">
              <w:t>lên</w:t>
            </w:r>
            <w:proofErr w:type="spellEnd"/>
            <w:r w:rsidRPr="00195D2C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Default="00195D2C" w:rsidP="0071194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383EC9" w:rsidRDefault="00195D2C" w:rsidP="0071194D">
            <w:pPr>
              <w:tabs>
                <w:tab w:val="center" w:pos="2160"/>
                <w:tab w:val="center" w:pos="7088"/>
              </w:tabs>
              <w:spacing w:before="120" w:after="120"/>
              <w:ind w:right="4"/>
              <w:jc w:val="right"/>
              <w:outlineLvl w:val="2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D2C" w:rsidRPr="00150A4C" w:rsidRDefault="00982EBB" w:rsidP="00DD6E4D">
            <w:pPr>
              <w:spacing w:before="120" w:after="120"/>
              <w:jc w:val="both"/>
            </w:pPr>
            <w:proofErr w:type="spellStart"/>
            <w:r w:rsidRPr="00982EBB">
              <w:t>Có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tổ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chức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bình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chọn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và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tuyên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dương</w:t>
            </w:r>
            <w:proofErr w:type="spellEnd"/>
            <w:r w:rsidRPr="00982EBB">
              <w:t xml:space="preserve"> “</w:t>
            </w:r>
            <w:proofErr w:type="spellStart"/>
            <w:r w:rsidRPr="00982EBB">
              <w:t>Người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Cán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bộ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công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đoàn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của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chúng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tôi</w:t>
            </w:r>
            <w:proofErr w:type="spellEnd"/>
            <w:r w:rsidRPr="00982EBB">
              <w:t xml:space="preserve">” </w:t>
            </w:r>
            <w:proofErr w:type="spellStart"/>
            <w:r w:rsidRPr="00982EBB">
              <w:t>cấp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cơ</w:t>
            </w:r>
            <w:proofErr w:type="spellEnd"/>
            <w:r w:rsidRPr="00982EBB">
              <w:t xml:space="preserve"> </w:t>
            </w:r>
            <w:proofErr w:type="spellStart"/>
            <w:r w:rsidRPr="00982EBB">
              <w:t>sở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Pr="00195D2C" w:rsidRDefault="00195D2C" w:rsidP="0071194D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Default="00195D2C" w:rsidP="0071194D">
            <w:pPr>
              <w:tabs>
                <w:tab w:val="left" w:pos="6480"/>
              </w:tabs>
              <w:spacing w:before="120" w:after="120"/>
              <w:jc w:val="center"/>
            </w:pPr>
          </w:p>
        </w:tc>
      </w:tr>
      <w:tr w:rsidR="00195D2C" w:rsidRPr="00D83196" w:rsidTr="00711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Default="00195D2C" w:rsidP="0071194D">
            <w:pPr>
              <w:spacing w:before="120" w:after="120"/>
              <w:jc w:val="right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AE0B02" w:rsidRDefault="00195D2C" w:rsidP="0071194D">
            <w:pPr>
              <w:spacing w:before="120" w:after="120"/>
              <w:ind w:left="-42"/>
              <w:jc w:val="right"/>
              <w:outlineLvl w:val="5"/>
              <w:rPr>
                <w:b/>
              </w:rPr>
            </w:pPr>
            <w:r w:rsidRPr="00AE0B02">
              <w:rPr>
                <w:b/>
              </w:rPr>
              <w:t>TỔNG CỘNG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C" w:rsidRPr="00AE0B02" w:rsidRDefault="00195D2C" w:rsidP="0071194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điểm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2C" w:rsidRPr="006C1443" w:rsidRDefault="00195D2C" w:rsidP="0071194D">
            <w:pPr>
              <w:tabs>
                <w:tab w:val="left" w:pos="6480"/>
              </w:tabs>
              <w:spacing w:before="120" w:after="120"/>
              <w:jc w:val="center"/>
              <w:rPr>
                <w:b/>
              </w:rPr>
            </w:pPr>
            <w:r w:rsidRPr="006C144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1443">
              <w:rPr>
                <w:b/>
              </w:rPr>
              <w:instrText xml:space="preserve"> FORMTEXT </w:instrText>
            </w:r>
            <w:r w:rsidRPr="006C1443">
              <w:rPr>
                <w:b/>
              </w:rPr>
            </w:r>
            <w:r w:rsidRPr="006C1443">
              <w:rPr>
                <w:b/>
              </w:rPr>
              <w:fldChar w:fldCharType="separate"/>
            </w:r>
            <w:r w:rsidRPr="006C1443">
              <w:rPr>
                <w:b/>
                <w:noProof/>
              </w:rPr>
              <w:t> </w:t>
            </w:r>
            <w:r w:rsidRPr="006C1443">
              <w:rPr>
                <w:b/>
                <w:noProof/>
              </w:rPr>
              <w:t> </w:t>
            </w:r>
            <w:r w:rsidRPr="006C1443">
              <w:rPr>
                <w:b/>
                <w:noProof/>
              </w:rPr>
              <w:t> </w:t>
            </w:r>
            <w:r w:rsidRPr="006C1443">
              <w:rPr>
                <w:b/>
                <w:noProof/>
              </w:rPr>
              <w:t> </w:t>
            </w:r>
            <w:r w:rsidRPr="006C1443">
              <w:rPr>
                <w:b/>
                <w:noProof/>
              </w:rPr>
              <w:t> </w:t>
            </w:r>
            <w:r w:rsidRPr="006C1443">
              <w:rPr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2C" w:rsidRPr="008262EE" w:rsidRDefault="00195D2C" w:rsidP="0071194D">
            <w:pPr>
              <w:tabs>
                <w:tab w:val="left" w:pos="64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195D2C" w:rsidRDefault="00195D2C" w:rsidP="00195D2C">
      <w:pPr>
        <w:sectPr w:rsidR="00195D2C" w:rsidSect="00D22C05">
          <w:footerReference w:type="even" r:id="rId8"/>
          <w:footerReference w:type="default" r:id="rId9"/>
          <w:pgSz w:w="11907" w:h="16840" w:code="9"/>
          <w:pgMar w:top="1276" w:right="851" w:bottom="1276" w:left="851" w:header="720" w:footer="852" w:gutter="0"/>
          <w:cols w:space="720"/>
          <w:titlePg/>
          <w:docGrid w:linePitch="360"/>
        </w:sectPr>
      </w:pPr>
    </w:p>
    <w:p w:rsidR="00195D2C" w:rsidRDefault="00195D2C" w:rsidP="00195D2C"/>
    <w:p w:rsidR="00FA3E28" w:rsidRDefault="00FA3E28"/>
    <w:sectPr w:rsidR="00FA3E28" w:rsidSect="0007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3A" w:rsidRDefault="0002653A" w:rsidP="00195D2C">
      <w:r>
        <w:separator/>
      </w:r>
    </w:p>
  </w:endnote>
  <w:endnote w:type="continuationSeparator" w:id="0">
    <w:p w:rsidR="0002653A" w:rsidRDefault="0002653A" w:rsidP="0019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A05" w:rsidRDefault="00513FA9" w:rsidP="00D22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A05" w:rsidRDefault="0002653A" w:rsidP="00D22C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A05" w:rsidRPr="00F53CDE" w:rsidRDefault="00513FA9" w:rsidP="00D22C05">
    <w:pPr>
      <w:pStyle w:val="Footer"/>
      <w:tabs>
        <w:tab w:val="clear" w:pos="8640"/>
        <w:tab w:val="right" w:pos="10206"/>
      </w:tabs>
      <w:ind w:right="-1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proofErr w:type="spellStart"/>
    <w:r w:rsidRPr="00880DAB">
      <w:rPr>
        <w:rFonts w:ascii="Times New Roman" w:hAnsi="Times New Roman"/>
        <w:sz w:val="20"/>
        <w:lang w:val="en-US"/>
      </w:rPr>
      <w:t>Trang</w:t>
    </w:r>
    <w:proofErr w:type="spellEnd"/>
    <w:r w:rsidRPr="00880DAB">
      <w:rPr>
        <w:rFonts w:ascii="Times New Roman" w:hAnsi="Times New Roman"/>
        <w:sz w:val="20"/>
        <w:lang w:val="en-US"/>
      </w:rPr>
      <w:t xml:space="preserve"> | </w:t>
    </w:r>
    <w:r w:rsidRPr="00880DAB">
      <w:rPr>
        <w:rFonts w:ascii="Times New Roman" w:hAnsi="Times New Roman"/>
        <w:sz w:val="20"/>
        <w:lang w:val="en-US"/>
      </w:rPr>
      <w:fldChar w:fldCharType="begin"/>
    </w:r>
    <w:r w:rsidRPr="00880DAB">
      <w:rPr>
        <w:rFonts w:ascii="Times New Roman" w:hAnsi="Times New Roman"/>
        <w:sz w:val="20"/>
        <w:lang w:val="en-US"/>
      </w:rPr>
      <w:instrText xml:space="preserve"> PAGE   \* MERGEFORMAT </w:instrText>
    </w:r>
    <w:r w:rsidRPr="00880DAB">
      <w:rPr>
        <w:rFonts w:ascii="Times New Roman" w:hAnsi="Times New Roman"/>
        <w:sz w:val="20"/>
        <w:lang w:val="en-US"/>
      </w:rPr>
      <w:fldChar w:fldCharType="separate"/>
    </w:r>
    <w:r w:rsidR="00F44FDA">
      <w:rPr>
        <w:rFonts w:ascii="Times New Roman" w:hAnsi="Times New Roman"/>
        <w:noProof/>
        <w:sz w:val="20"/>
        <w:lang w:val="en-US"/>
      </w:rPr>
      <w:t>2</w:t>
    </w:r>
    <w:r w:rsidRPr="00880DAB">
      <w:rPr>
        <w:rFonts w:ascii="Times New Roman" w:hAnsi="Times New Roman"/>
        <w:noProof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3A" w:rsidRDefault="0002653A" w:rsidP="00195D2C">
      <w:r>
        <w:separator/>
      </w:r>
    </w:p>
  </w:footnote>
  <w:footnote w:type="continuationSeparator" w:id="0">
    <w:p w:rsidR="0002653A" w:rsidRDefault="0002653A" w:rsidP="0019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3CA"/>
    <w:multiLevelType w:val="hybridMultilevel"/>
    <w:tmpl w:val="3D460A38"/>
    <w:lvl w:ilvl="0" w:tplc="A796C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2C"/>
    <w:rsid w:val="00003D88"/>
    <w:rsid w:val="00015D61"/>
    <w:rsid w:val="0002653A"/>
    <w:rsid w:val="000C21D1"/>
    <w:rsid w:val="000F4234"/>
    <w:rsid w:val="00182E9F"/>
    <w:rsid w:val="00190B45"/>
    <w:rsid w:val="00195D2C"/>
    <w:rsid w:val="001A3408"/>
    <w:rsid w:val="001C07F7"/>
    <w:rsid w:val="001C0B05"/>
    <w:rsid w:val="001F2292"/>
    <w:rsid w:val="002063BD"/>
    <w:rsid w:val="002645C6"/>
    <w:rsid w:val="002A1CE1"/>
    <w:rsid w:val="002B498D"/>
    <w:rsid w:val="002F7184"/>
    <w:rsid w:val="003214FB"/>
    <w:rsid w:val="00342D4E"/>
    <w:rsid w:val="004C1AA4"/>
    <w:rsid w:val="004F1708"/>
    <w:rsid w:val="00513FA9"/>
    <w:rsid w:val="00535037"/>
    <w:rsid w:val="005A735A"/>
    <w:rsid w:val="005C75B7"/>
    <w:rsid w:val="005E2B39"/>
    <w:rsid w:val="006617D6"/>
    <w:rsid w:val="00677734"/>
    <w:rsid w:val="006F0865"/>
    <w:rsid w:val="007123C8"/>
    <w:rsid w:val="0072229D"/>
    <w:rsid w:val="007512EC"/>
    <w:rsid w:val="00752760"/>
    <w:rsid w:val="00774EA6"/>
    <w:rsid w:val="007D656C"/>
    <w:rsid w:val="00806AAD"/>
    <w:rsid w:val="00814367"/>
    <w:rsid w:val="00840A86"/>
    <w:rsid w:val="00852DAB"/>
    <w:rsid w:val="008C37BE"/>
    <w:rsid w:val="00904569"/>
    <w:rsid w:val="00950681"/>
    <w:rsid w:val="009554AF"/>
    <w:rsid w:val="00982EBB"/>
    <w:rsid w:val="009D7FFC"/>
    <w:rsid w:val="009E0405"/>
    <w:rsid w:val="009E4BFA"/>
    <w:rsid w:val="00A5654C"/>
    <w:rsid w:val="00A92653"/>
    <w:rsid w:val="00A94705"/>
    <w:rsid w:val="00A95926"/>
    <w:rsid w:val="00AA31F6"/>
    <w:rsid w:val="00AE47C1"/>
    <w:rsid w:val="00AF7F4B"/>
    <w:rsid w:val="00B50DAC"/>
    <w:rsid w:val="00B5511D"/>
    <w:rsid w:val="00B80F30"/>
    <w:rsid w:val="00BA56C8"/>
    <w:rsid w:val="00BC0458"/>
    <w:rsid w:val="00C346B2"/>
    <w:rsid w:val="00CB17D6"/>
    <w:rsid w:val="00CD3A4D"/>
    <w:rsid w:val="00D056F9"/>
    <w:rsid w:val="00D24870"/>
    <w:rsid w:val="00DD6E4D"/>
    <w:rsid w:val="00DF2BD0"/>
    <w:rsid w:val="00E2104B"/>
    <w:rsid w:val="00E30F33"/>
    <w:rsid w:val="00E83D20"/>
    <w:rsid w:val="00E929AA"/>
    <w:rsid w:val="00EE018D"/>
    <w:rsid w:val="00F347D0"/>
    <w:rsid w:val="00F44FDA"/>
    <w:rsid w:val="00F62F67"/>
    <w:rsid w:val="00F77324"/>
    <w:rsid w:val="00FA3E28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5D2C"/>
    <w:pPr>
      <w:keepNext/>
      <w:jc w:val="center"/>
      <w:outlineLvl w:val="0"/>
    </w:pPr>
    <w:rPr>
      <w:rFonts w:ascii="VNI-Times" w:hAnsi="VNI-Times"/>
      <w:b/>
      <w:color w:val="0000FF"/>
      <w:szCs w:val="20"/>
    </w:rPr>
  </w:style>
  <w:style w:type="paragraph" w:styleId="Heading2">
    <w:name w:val="heading 2"/>
    <w:basedOn w:val="Normal"/>
    <w:next w:val="Normal"/>
    <w:link w:val="Heading2Char"/>
    <w:qFormat/>
    <w:rsid w:val="00195D2C"/>
    <w:pPr>
      <w:keepNext/>
      <w:outlineLvl w:val="1"/>
    </w:pPr>
    <w:rPr>
      <w:rFonts w:ascii="VNI-Times" w:hAnsi="VNI-Times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D2C"/>
    <w:rPr>
      <w:rFonts w:ascii="VNI-Times" w:eastAsia="Times New Roman" w:hAnsi="VNI-Times" w:cs="Times New Roman"/>
      <w:b/>
      <w:color w:val="0000FF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95D2C"/>
    <w:rPr>
      <w:rFonts w:ascii="VNI-Times" w:eastAsia="Times New Roman" w:hAnsi="VNI-Times" w:cs="Times New Roman"/>
      <w:b/>
      <w:color w:val="0000FF"/>
      <w:sz w:val="24"/>
      <w:szCs w:val="20"/>
    </w:rPr>
  </w:style>
  <w:style w:type="paragraph" w:styleId="Footer">
    <w:name w:val="footer"/>
    <w:basedOn w:val="Normal"/>
    <w:link w:val="FooterChar"/>
    <w:rsid w:val="00195D2C"/>
    <w:pPr>
      <w:tabs>
        <w:tab w:val="center" w:pos="4320"/>
        <w:tab w:val="right" w:pos="8640"/>
      </w:tabs>
    </w:pPr>
    <w:rPr>
      <w:rFonts w:ascii="VNI-Times" w:hAnsi="VNI-Times"/>
      <w:lang w:val="en-SG" w:eastAsia="en-SG"/>
    </w:rPr>
  </w:style>
  <w:style w:type="character" w:customStyle="1" w:styleId="FooterChar">
    <w:name w:val="Footer Char"/>
    <w:basedOn w:val="DefaultParagraphFont"/>
    <w:link w:val="Footer"/>
    <w:rsid w:val="00195D2C"/>
    <w:rPr>
      <w:rFonts w:ascii="VNI-Times" w:eastAsia="Times New Roman" w:hAnsi="VNI-Times" w:cs="Times New Roman"/>
      <w:sz w:val="24"/>
      <w:szCs w:val="24"/>
      <w:lang w:val="en-SG" w:eastAsia="en-SG"/>
    </w:rPr>
  </w:style>
  <w:style w:type="character" w:styleId="PageNumber">
    <w:name w:val="page number"/>
    <w:basedOn w:val="DefaultParagraphFont"/>
    <w:rsid w:val="00195D2C"/>
  </w:style>
  <w:style w:type="paragraph" w:styleId="Header">
    <w:name w:val="header"/>
    <w:basedOn w:val="Normal"/>
    <w:link w:val="HeaderChar"/>
    <w:rsid w:val="0019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5D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5D2C"/>
    <w:pPr>
      <w:keepNext/>
      <w:jc w:val="center"/>
      <w:outlineLvl w:val="0"/>
    </w:pPr>
    <w:rPr>
      <w:rFonts w:ascii="VNI-Times" w:hAnsi="VNI-Times"/>
      <w:b/>
      <w:color w:val="0000FF"/>
      <w:szCs w:val="20"/>
    </w:rPr>
  </w:style>
  <w:style w:type="paragraph" w:styleId="Heading2">
    <w:name w:val="heading 2"/>
    <w:basedOn w:val="Normal"/>
    <w:next w:val="Normal"/>
    <w:link w:val="Heading2Char"/>
    <w:qFormat/>
    <w:rsid w:val="00195D2C"/>
    <w:pPr>
      <w:keepNext/>
      <w:outlineLvl w:val="1"/>
    </w:pPr>
    <w:rPr>
      <w:rFonts w:ascii="VNI-Times" w:hAnsi="VNI-Times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D2C"/>
    <w:rPr>
      <w:rFonts w:ascii="VNI-Times" w:eastAsia="Times New Roman" w:hAnsi="VNI-Times" w:cs="Times New Roman"/>
      <w:b/>
      <w:color w:val="0000FF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95D2C"/>
    <w:rPr>
      <w:rFonts w:ascii="VNI-Times" w:eastAsia="Times New Roman" w:hAnsi="VNI-Times" w:cs="Times New Roman"/>
      <w:b/>
      <w:color w:val="0000FF"/>
      <w:sz w:val="24"/>
      <w:szCs w:val="20"/>
    </w:rPr>
  </w:style>
  <w:style w:type="paragraph" w:styleId="Footer">
    <w:name w:val="footer"/>
    <w:basedOn w:val="Normal"/>
    <w:link w:val="FooterChar"/>
    <w:rsid w:val="00195D2C"/>
    <w:pPr>
      <w:tabs>
        <w:tab w:val="center" w:pos="4320"/>
        <w:tab w:val="right" w:pos="8640"/>
      </w:tabs>
    </w:pPr>
    <w:rPr>
      <w:rFonts w:ascii="VNI-Times" w:hAnsi="VNI-Times"/>
      <w:lang w:val="en-SG" w:eastAsia="en-SG"/>
    </w:rPr>
  </w:style>
  <w:style w:type="character" w:customStyle="1" w:styleId="FooterChar">
    <w:name w:val="Footer Char"/>
    <w:basedOn w:val="DefaultParagraphFont"/>
    <w:link w:val="Footer"/>
    <w:rsid w:val="00195D2C"/>
    <w:rPr>
      <w:rFonts w:ascii="VNI-Times" w:eastAsia="Times New Roman" w:hAnsi="VNI-Times" w:cs="Times New Roman"/>
      <w:sz w:val="24"/>
      <w:szCs w:val="24"/>
      <w:lang w:val="en-SG" w:eastAsia="en-SG"/>
    </w:rPr>
  </w:style>
  <w:style w:type="character" w:styleId="PageNumber">
    <w:name w:val="page number"/>
    <w:basedOn w:val="DefaultParagraphFont"/>
    <w:rsid w:val="00195D2C"/>
  </w:style>
  <w:style w:type="paragraph" w:styleId="Header">
    <w:name w:val="header"/>
    <w:basedOn w:val="Normal"/>
    <w:link w:val="HeaderChar"/>
    <w:rsid w:val="0019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5D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Huong</dc:creator>
  <cp:lastModifiedBy>My Huong</cp:lastModifiedBy>
  <cp:revision>4</cp:revision>
  <cp:lastPrinted>2016-05-20T01:17:00Z</cp:lastPrinted>
  <dcterms:created xsi:type="dcterms:W3CDTF">2016-05-09T00:55:00Z</dcterms:created>
  <dcterms:modified xsi:type="dcterms:W3CDTF">2016-05-20T04:16:00Z</dcterms:modified>
</cp:coreProperties>
</file>